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4A" w:rsidRPr="0062371C" w:rsidRDefault="0034444A">
      <w:pPr>
        <w:rPr>
          <w:b/>
        </w:rPr>
      </w:pPr>
      <w:r w:rsidRPr="0062371C">
        <w:rPr>
          <w:b/>
        </w:rPr>
        <w:t xml:space="preserve">Varianten van het </w:t>
      </w:r>
      <w:r w:rsidR="0062371C" w:rsidRPr="0062371C">
        <w:rPr>
          <w:b/>
        </w:rPr>
        <w:t>college</w:t>
      </w:r>
      <w:r w:rsidRPr="0062371C">
        <w:rPr>
          <w:b/>
        </w:rPr>
        <w:t>:</w:t>
      </w:r>
    </w:p>
    <w:p w:rsidR="0034444A" w:rsidRDefault="00C63EEE">
      <w:r w:rsidRPr="0034444A">
        <w:rPr>
          <w:b/>
        </w:rPr>
        <w:t>1. Bundeling</w:t>
      </w:r>
      <w:r>
        <w:t xml:space="preserve"> Bij de bundelingsvariant g</w:t>
      </w:r>
      <w:r w:rsidR="0034444A">
        <w:t xml:space="preserve">aan stadsdeelontsluiting en bussen </w:t>
      </w:r>
      <w:r>
        <w:t xml:space="preserve">over de </w:t>
      </w:r>
      <w:proofErr w:type="spellStart"/>
      <w:r>
        <w:t>Oosterhamrikkade</w:t>
      </w:r>
      <w:proofErr w:type="spellEnd"/>
      <w:r>
        <w:t xml:space="preserve"> noordzijde. </w:t>
      </w:r>
      <w:r w:rsidR="0034444A">
        <w:t>V</w:t>
      </w:r>
      <w:r>
        <w:t>rij</w:t>
      </w:r>
      <w:r w:rsidR="0034444A">
        <w:t xml:space="preserve"> l</w:t>
      </w:r>
      <w:r>
        <w:t>iggende fietspaden, een vrij</w:t>
      </w:r>
      <w:r w:rsidR="0034444A">
        <w:t xml:space="preserve"> l</w:t>
      </w:r>
      <w:r>
        <w:t xml:space="preserve">iggende busbaan en het autoverkeer apart. </w:t>
      </w:r>
    </w:p>
    <w:p w:rsidR="00C63EEE" w:rsidRDefault="00C63EEE">
      <w:r w:rsidRPr="0034444A">
        <w:rPr>
          <w:b/>
        </w:rPr>
        <w:t>2. Splitsing</w:t>
      </w:r>
      <w:r>
        <w:t xml:space="preserve"> Bij de splitsingsvariant gaat de </w:t>
      </w:r>
      <w:proofErr w:type="spellStart"/>
      <w:r>
        <w:t>stadsdeelontsluitingsroute</w:t>
      </w:r>
      <w:proofErr w:type="spellEnd"/>
      <w:r>
        <w:t xml:space="preserve"> over de </w:t>
      </w:r>
      <w:proofErr w:type="spellStart"/>
      <w:r>
        <w:t>Ooster</w:t>
      </w:r>
      <w:r w:rsidR="0034444A">
        <w:t>hamrikkade</w:t>
      </w:r>
      <w:proofErr w:type="spellEnd"/>
      <w:r w:rsidR="0034444A">
        <w:t xml:space="preserve"> noordzijde en de bussen</w:t>
      </w:r>
      <w:r>
        <w:t xml:space="preserve"> door de Vinkenstraat. Ook hier zijn vrij</w:t>
      </w:r>
      <w:r w:rsidR="0062371C">
        <w:t xml:space="preserve"> l</w:t>
      </w:r>
      <w:r>
        <w:t>iggende fietsvoorzieningen noodzakelijk. In de Vinkenstraat is de busbaan vrij</w:t>
      </w:r>
      <w:r w:rsidR="0062371C">
        <w:t xml:space="preserve"> l</w:t>
      </w:r>
      <w:r>
        <w:t>iggend met een naastliggende ventweg met eenrichtingsverkeer voor de auto.</w:t>
      </w:r>
    </w:p>
    <w:p w:rsidR="0087168E" w:rsidRDefault="00C63EEE">
      <w:r w:rsidRPr="0034444A">
        <w:rPr>
          <w:b/>
        </w:rPr>
        <w:t xml:space="preserve"> 3. Circuit</w:t>
      </w:r>
      <w:r>
        <w:t xml:space="preserve"> Bij de circuitvariant kan de busbaan op de huidige piek blijven liggen en wordt de </w:t>
      </w:r>
      <w:proofErr w:type="spellStart"/>
      <w:r>
        <w:t>stadsdeelontsluitingsroute</w:t>
      </w:r>
      <w:proofErr w:type="spellEnd"/>
      <w:r>
        <w:t xml:space="preserve"> gesplitst: stad in via </w:t>
      </w:r>
      <w:proofErr w:type="spellStart"/>
      <w:r>
        <w:t>Oosterhamrikkade</w:t>
      </w:r>
      <w:proofErr w:type="spellEnd"/>
      <w:r>
        <w:t xml:space="preserve"> noordzijde en stad uit via de </w:t>
      </w:r>
      <w:proofErr w:type="spellStart"/>
      <w:r>
        <w:t>Thuessinklaan</w:t>
      </w:r>
      <w:proofErr w:type="spellEnd"/>
      <w:r>
        <w:t xml:space="preserve"> en de Vinkenstraat. Ook hier zijn vrij</w:t>
      </w:r>
      <w:r w:rsidR="0062371C">
        <w:t xml:space="preserve"> l</w:t>
      </w:r>
      <w:r>
        <w:t xml:space="preserve">iggende fietsvoorzieningen noodzakelijk. </w:t>
      </w:r>
    </w:p>
    <w:p w:rsidR="0062371C" w:rsidRPr="0062371C" w:rsidRDefault="00C63EEE">
      <w:pPr>
        <w:rPr>
          <w:b/>
        </w:rPr>
      </w:pPr>
      <w:r w:rsidRPr="0062371C">
        <w:rPr>
          <w:b/>
        </w:rPr>
        <w:t xml:space="preserve">Indicatieve </w:t>
      </w:r>
      <w:r w:rsidR="0062371C">
        <w:rPr>
          <w:b/>
        </w:rPr>
        <w:t>tijds</w:t>
      </w:r>
      <w:r w:rsidRPr="0062371C">
        <w:rPr>
          <w:b/>
        </w:rPr>
        <w:t xml:space="preserve">planning </w:t>
      </w:r>
      <w:r w:rsidR="0062371C" w:rsidRPr="0062371C">
        <w:rPr>
          <w:b/>
        </w:rPr>
        <w:t>van het college</w:t>
      </w:r>
    </w:p>
    <w:p w:rsidR="00C63EEE" w:rsidRDefault="00C63EEE">
      <w:r>
        <w:t>2e helft 2016</w:t>
      </w:r>
      <w:r>
        <w:tab/>
      </w:r>
      <w:r>
        <w:tab/>
      </w:r>
      <w:r w:rsidR="0062371C">
        <w:tab/>
      </w:r>
      <w:r w:rsidR="0062371C">
        <w:tab/>
      </w:r>
      <w:r>
        <w:t>Ontsluitingsvarianten uitwerken / voorstel voorkeursvariant</w:t>
      </w:r>
    </w:p>
    <w:p w:rsidR="00C63EEE" w:rsidRDefault="00C63EEE">
      <w:r>
        <w:t xml:space="preserve"> 1e kwartaal 2017 </w:t>
      </w:r>
      <w:r>
        <w:tab/>
      </w:r>
      <w:r w:rsidR="0062371C">
        <w:tab/>
      </w:r>
      <w:r w:rsidR="0062371C">
        <w:tab/>
      </w:r>
      <w:r>
        <w:t>Besluit over voorkeursvariant</w:t>
      </w:r>
    </w:p>
    <w:p w:rsidR="00C63EEE" w:rsidRDefault="00C63EEE" w:rsidP="0062371C">
      <w:pPr>
        <w:ind w:left="3540" w:hanging="3540"/>
      </w:pPr>
      <w:r>
        <w:t xml:space="preserve">2e kwartaal 2017- 1e kwartaal 2019 </w:t>
      </w:r>
      <w:r>
        <w:tab/>
        <w:t>Uitwerken voorkeursvariant en voorbereiding aanbesteding/ruimtelijke procedures</w:t>
      </w:r>
    </w:p>
    <w:p w:rsidR="00C63EEE" w:rsidRDefault="00C63EEE">
      <w:r>
        <w:t xml:space="preserve">medio 2019 </w:t>
      </w:r>
      <w:r>
        <w:tab/>
      </w:r>
      <w:r>
        <w:tab/>
      </w:r>
      <w:r w:rsidR="0062371C">
        <w:tab/>
      </w:r>
      <w:r w:rsidR="0062371C">
        <w:tab/>
      </w:r>
      <w:r>
        <w:t>Aanbesteding/gunning</w:t>
      </w:r>
    </w:p>
    <w:p w:rsidR="00C63EEE" w:rsidRDefault="00C63EEE">
      <w:r>
        <w:t xml:space="preserve">2022/2023 </w:t>
      </w:r>
      <w:r>
        <w:tab/>
      </w:r>
      <w:r>
        <w:tab/>
      </w:r>
      <w:r w:rsidR="0062371C">
        <w:tab/>
      </w:r>
      <w:r w:rsidR="0062371C">
        <w:tab/>
        <w:t>Opl</w:t>
      </w:r>
      <w:r>
        <w:t>evering</w:t>
      </w:r>
    </w:p>
    <w:p w:rsidR="00C63EEE" w:rsidRPr="0062371C" w:rsidRDefault="0062371C">
      <w:pPr>
        <w:rPr>
          <w:b/>
        </w:rPr>
      </w:pPr>
      <w:r w:rsidRPr="0062371C">
        <w:rPr>
          <w:b/>
        </w:rPr>
        <w:t>Gevolg collegeplan voor de verkeersdruk: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3"/>
        <w:gridCol w:w="1067"/>
        <w:gridCol w:w="1387"/>
        <w:gridCol w:w="2126"/>
      </w:tblGrid>
      <w:tr w:rsidR="006E371F" w:rsidTr="0062371C">
        <w:tc>
          <w:tcPr>
            <w:tcW w:w="2503" w:type="dxa"/>
          </w:tcPr>
          <w:p w:rsidR="006E371F" w:rsidRPr="0062371C" w:rsidRDefault="0062371C">
            <w:pPr>
              <w:rPr>
                <w:b/>
              </w:rPr>
            </w:pPr>
            <w:r w:rsidRPr="0062371C">
              <w:rPr>
                <w:b/>
              </w:rPr>
              <w:t>Auto’s/24 uur</w:t>
            </w:r>
          </w:p>
        </w:tc>
        <w:tc>
          <w:tcPr>
            <w:tcW w:w="1067" w:type="dxa"/>
          </w:tcPr>
          <w:p w:rsidR="006E371F" w:rsidRDefault="006E371F"/>
        </w:tc>
        <w:tc>
          <w:tcPr>
            <w:tcW w:w="1387" w:type="dxa"/>
          </w:tcPr>
          <w:p w:rsidR="006E371F" w:rsidRDefault="006E371F">
            <w:r>
              <w:t>Zonder maatregelen</w:t>
            </w:r>
          </w:p>
        </w:tc>
        <w:tc>
          <w:tcPr>
            <w:tcW w:w="2126" w:type="dxa"/>
          </w:tcPr>
          <w:p w:rsidR="006E371F" w:rsidRDefault="0062371C">
            <w:r>
              <w:t xml:space="preserve">Maatregelen + </w:t>
            </w:r>
            <w:r w:rsidR="006E371F">
              <w:t>Korreweg fietsstraat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/>
        </w:tc>
        <w:tc>
          <w:tcPr>
            <w:tcW w:w="1067" w:type="dxa"/>
          </w:tcPr>
          <w:p w:rsidR="006E371F" w:rsidRPr="0062371C" w:rsidRDefault="006E371F" w:rsidP="0062371C">
            <w:pPr>
              <w:jc w:val="right"/>
              <w:rPr>
                <w:b/>
              </w:rPr>
            </w:pPr>
            <w:r w:rsidRPr="0062371C">
              <w:rPr>
                <w:b/>
              </w:rPr>
              <w:t>2015</w:t>
            </w:r>
          </w:p>
        </w:tc>
        <w:tc>
          <w:tcPr>
            <w:tcW w:w="1387" w:type="dxa"/>
          </w:tcPr>
          <w:p w:rsidR="006E371F" w:rsidRPr="0062371C" w:rsidRDefault="006E371F" w:rsidP="0062371C">
            <w:pPr>
              <w:jc w:val="right"/>
              <w:rPr>
                <w:b/>
              </w:rPr>
            </w:pPr>
            <w:r w:rsidRPr="0062371C">
              <w:rPr>
                <w:b/>
              </w:rPr>
              <w:t>2030</w:t>
            </w:r>
          </w:p>
        </w:tc>
        <w:tc>
          <w:tcPr>
            <w:tcW w:w="2126" w:type="dxa"/>
          </w:tcPr>
          <w:p w:rsidR="006E371F" w:rsidRPr="0062371C" w:rsidRDefault="006E371F" w:rsidP="0062371C">
            <w:pPr>
              <w:jc w:val="right"/>
              <w:rPr>
                <w:b/>
              </w:rPr>
            </w:pPr>
            <w:r w:rsidRPr="0062371C">
              <w:rPr>
                <w:b/>
              </w:rPr>
              <w:t>2030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>
            <w:r>
              <w:t>Oosterhamriktrace</w:t>
            </w:r>
          </w:p>
        </w:tc>
        <w:tc>
          <w:tcPr>
            <w:tcW w:w="1067" w:type="dxa"/>
          </w:tcPr>
          <w:p w:rsidR="006E371F" w:rsidRDefault="006E371F" w:rsidP="0062371C">
            <w:pPr>
              <w:jc w:val="right"/>
            </w:pPr>
            <w:r>
              <w:t>1.500</w:t>
            </w:r>
          </w:p>
        </w:tc>
        <w:tc>
          <w:tcPr>
            <w:tcW w:w="1387" w:type="dxa"/>
          </w:tcPr>
          <w:p w:rsidR="006E371F" w:rsidRDefault="006E371F" w:rsidP="0062371C">
            <w:pPr>
              <w:jc w:val="right"/>
            </w:pPr>
            <w:r>
              <w:t>1.900</w:t>
            </w:r>
          </w:p>
        </w:tc>
        <w:tc>
          <w:tcPr>
            <w:tcW w:w="2126" w:type="dxa"/>
          </w:tcPr>
          <w:p w:rsidR="006E371F" w:rsidRDefault="006E371F" w:rsidP="0062371C">
            <w:pPr>
              <w:jc w:val="right"/>
            </w:pPr>
            <w:r>
              <w:t>14.800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>
            <w:r>
              <w:t>Kapteynlaan</w:t>
            </w:r>
          </w:p>
        </w:tc>
        <w:tc>
          <w:tcPr>
            <w:tcW w:w="1067" w:type="dxa"/>
          </w:tcPr>
          <w:p w:rsidR="006E371F" w:rsidRDefault="006E371F" w:rsidP="0062371C">
            <w:pPr>
              <w:jc w:val="right"/>
            </w:pPr>
            <w:r>
              <w:t>9.600</w:t>
            </w:r>
          </w:p>
        </w:tc>
        <w:tc>
          <w:tcPr>
            <w:tcW w:w="1387" w:type="dxa"/>
          </w:tcPr>
          <w:p w:rsidR="006E371F" w:rsidRDefault="006E371F" w:rsidP="0062371C">
            <w:pPr>
              <w:jc w:val="right"/>
            </w:pPr>
            <w:r>
              <w:t>10.800</w:t>
            </w:r>
          </w:p>
        </w:tc>
        <w:tc>
          <w:tcPr>
            <w:tcW w:w="2126" w:type="dxa"/>
          </w:tcPr>
          <w:p w:rsidR="006E371F" w:rsidRDefault="006E371F" w:rsidP="0062371C">
            <w:pPr>
              <w:jc w:val="right"/>
            </w:pPr>
            <w:r>
              <w:t>11.600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>
            <w:r>
              <w:t>Zaagmuldersweg</w:t>
            </w:r>
          </w:p>
        </w:tc>
        <w:tc>
          <w:tcPr>
            <w:tcW w:w="1067" w:type="dxa"/>
          </w:tcPr>
          <w:p w:rsidR="006E371F" w:rsidRDefault="006E371F" w:rsidP="0062371C">
            <w:pPr>
              <w:jc w:val="right"/>
            </w:pPr>
            <w:r>
              <w:t>5.600</w:t>
            </w:r>
          </w:p>
        </w:tc>
        <w:tc>
          <w:tcPr>
            <w:tcW w:w="1387" w:type="dxa"/>
          </w:tcPr>
          <w:p w:rsidR="006E371F" w:rsidRDefault="006E371F" w:rsidP="0062371C">
            <w:pPr>
              <w:jc w:val="right"/>
            </w:pPr>
            <w:r>
              <w:t>6.600</w:t>
            </w:r>
          </w:p>
        </w:tc>
        <w:tc>
          <w:tcPr>
            <w:tcW w:w="2126" w:type="dxa"/>
          </w:tcPr>
          <w:p w:rsidR="006E371F" w:rsidRDefault="006E371F" w:rsidP="0062371C">
            <w:pPr>
              <w:jc w:val="right"/>
            </w:pPr>
            <w:r>
              <w:t>9.000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>
            <w:r>
              <w:t>Heymanslaan</w:t>
            </w:r>
          </w:p>
        </w:tc>
        <w:tc>
          <w:tcPr>
            <w:tcW w:w="1067" w:type="dxa"/>
          </w:tcPr>
          <w:p w:rsidR="006E371F" w:rsidRDefault="006E371F" w:rsidP="0062371C">
            <w:pPr>
              <w:jc w:val="right"/>
            </w:pPr>
            <w:r>
              <w:t>2.900</w:t>
            </w:r>
          </w:p>
        </w:tc>
        <w:tc>
          <w:tcPr>
            <w:tcW w:w="1387" w:type="dxa"/>
          </w:tcPr>
          <w:p w:rsidR="006E371F" w:rsidRDefault="006E371F" w:rsidP="0062371C">
            <w:pPr>
              <w:jc w:val="right"/>
            </w:pPr>
            <w:r>
              <w:t>3.400</w:t>
            </w:r>
          </w:p>
        </w:tc>
        <w:tc>
          <w:tcPr>
            <w:tcW w:w="2126" w:type="dxa"/>
          </w:tcPr>
          <w:p w:rsidR="006E371F" w:rsidRDefault="0057693D" w:rsidP="0062371C">
            <w:pPr>
              <w:jc w:val="right"/>
            </w:pPr>
            <w:r>
              <w:t>4.</w:t>
            </w:r>
            <w:r w:rsidR="006E371F">
              <w:t>200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>
            <w:r>
              <w:t>P. Campersingel</w:t>
            </w:r>
          </w:p>
        </w:tc>
        <w:tc>
          <w:tcPr>
            <w:tcW w:w="1067" w:type="dxa"/>
          </w:tcPr>
          <w:p w:rsidR="006E371F" w:rsidRDefault="006E371F" w:rsidP="0062371C">
            <w:pPr>
              <w:jc w:val="right"/>
            </w:pPr>
            <w:r>
              <w:t>9.500</w:t>
            </w:r>
          </w:p>
        </w:tc>
        <w:tc>
          <w:tcPr>
            <w:tcW w:w="1387" w:type="dxa"/>
          </w:tcPr>
          <w:p w:rsidR="006E371F" w:rsidRDefault="006E371F" w:rsidP="0062371C">
            <w:pPr>
              <w:jc w:val="right"/>
            </w:pPr>
            <w:r>
              <w:t>10.600</w:t>
            </w:r>
          </w:p>
        </w:tc>
        <w:tc>
          <w:tcPr>
            <w:tcW w:w="2126" w:type="dxa"/>
          </w:tcPr>
          <w:p w:rsidR="006E371F" w:rsidRDefault="006E371F" w:rsidP="0062371C">
            <w:pPr>
              <w:jc w:val="right"/>
            </w:pPr>
            <w:r>
              <w:t>9.500</w:t>
            </w:r>
          </w:p>
        </w:tc>
      </w:tr>
      <w:tr w:rsidR="006E371F" w:rsidTr="0062371C">
        <w:tc>
          <w:tcPr>
            <w:tcW w:w="2503" w:type="dxa"/>
          </w:tcPr>
          <w:p w:rsidR="006E371F" w:rsidRDefault="006E371F">
            <w:r>
              <w:t>Korreweg</w:t>
            </w:r>
            <w:r w:rsidR="00285915">
              <w:t>(oost)</w:t>
            </w:r>
          </w:p>
        </w:tc>
        <w:tc>
          <w:tcPr>
            <w:tcW w:w="1067" w:type="dxa"/>
          </w:tcPr>
          <w:p w:rsidR="006E371F" w:rsidRDefault="006E371F" w:rsidP="0062371C">
            <w:pPr>
              <w:jc w:val="right"/>
            </w:pPr>
            <w:r>
              <w:t>5.200</w:t>
            </w:r>
          </w:p>
        </w:tc>
        <w:tc>
          <w:tcPr>
            <w:tcW w:w="1387" w:type="dxa"/>
          </w:tcPr>
          <w:p w:rsidR="006E371F" w:rsidRDefault="006E371F" w:rsidP="0062371C">
            <w:pPr>
              <w:jc w:val="right"/>
            </w:pPr>
            <w:r>
              <w:t>7.000</w:t>
            </w:r>
          </w:p>
        </w:tc>
        <w:tc>
          <w:tcPr>
            <w:tcW w:w="2126" w:type="dxa"/>
          </w:tcPr>
          <w:p w:rsidR="006E371F" w:rsidRDefault="006E371F" w:rsidP="0062371C">
            <w:pPr>
              <w:jc w:val="right"/>
            </w:pPr>
            <w:r>
              <w:t>700</w:t>
            </w:r>
          </w:p>
        </w:tc>
      </w:tr>
    </w:tbl>
    <w:p w:rsidR="00C63EEE" w:rsidRDefault="00C63EEE"/>
    <w:p w:rsidR="0062371C" w:rsidRDefault="0062371C">
      <w:r>
        <w:t>Nadelen/gebreken collegeplan:</w:t>
      </w:r>
    </w:p>
    <w:p w:rsidR="0062371C" w:rsidRDefault="0062371C" w:rsidP="0062371C">
      <w:pPr>
        <w:pStyle w:val="Lijstalinea"/>
        <w:numPr>
          <w:ilvl w:val="0"/>
          <w:numId w:val="3"/>
        </w:numPr>
      </w:pPr>
      <w:r>
        <w:t xml:space="preserve">Auto’s en bus samen over de </w:t>
      </w:r>
      <w:proofErr w:type="spellStart"/>
      <w:r>
        <w:t>busbrug</w:t>
      </w:r>
      <w:proofErr w:type="spellEnd"/>
      <w:r>
        <w:t xml:space="preserve">: </w:t>
      </w:r>
      <w:r w:rsidR="00402C70">
        <w:t>flessenhals</w:t>
      </w:r>
      <w:r>
        <w:t xml:space="preserve"> en file kans bij open brug</w:t>
      </w:r>
    </w:p>
    <w:p w:rsidR="0062371C" w:rsidRDefault="0062371C" w:rsidP="0062371C">
      <w:pPr>
        <w:pStyle w:val="Lijstalinea"/>
        <w:numPr>
          <w:ilvl w:val="0"/>
          <w:numId w:val="3"/>
        </w:numPr>
      </w:pPr>
      <w:r>
        <w:t>Drie stoplichten: brug Zaagmuldersweg en Oliemuldersweg en Kapteynlaan/Petrus Campersingel</w:t>
      </w:r>
    </w:p>
    <w:p w:rsidR="0062371C" w:rsidRDefault="0062371C" w:rsidP="0057693D">
      <w:pPr>
        <w:pStyle w:val="Lijstalinea"/>
        <w:numPr>
          <w:ilvl w:val="0"/>
          <w:numId w:val="3"/>
        </w:numPr>
      </w:pPr>
      <w:r>
        <w:t>Forse verkeerstoename in de woonstraten</w:t>
      </w:r>
    </w:p>
    <w:p w:rsidR="0057693D" w:rsidRDefault="0057693D" w:rsidP="0057693D">
      <w:pPr>
        <w:pStyle w:val="Lijstalinea"/>
        <w:numPr>
          <w:ilvl w:val="0"/>
          <w:numId w:val="3"/>
        </w:numPr>
      </w:pPr>
      <w:r>
        <w:t>Ingewikkelde verkeersknoop rond Kapteynlaan-</w:t>
      </w:r>
      <w:proofErr w:type="spellStart"/>
      <w:r>
        <w:t>Oosterhamrikkade</w:t>
      </w:r>
      <w:proofErr w:type="spellEnd"/>
      <w:r>
        <w:t>-</w:t>
      </w:r>
      <w:proofErr w:type="spellStart"/>
      <w:r>
        <w:t>Vrydemalaan</w:t>
      </w:r>
      <w:proofErr w:type="spellEnd"/>
      <w:r>
        <w:t>/</w:t>
      </w:r>
      <w:proofErr w:type="spellStart"/>
      <w:r>
        <w:t>Theussinklaan</w:t>
      </w:r>
      <w:proofErr w:type="spellEnd"/>
      <w:r>
        <w:t>/Petrus Campersingel met bussen-auto’s-Fietsen-voetgangers</w:t>
      </w:r>
    </w:p>
    <w:p w:rsidR="0057693D" w:rsidRDefault="0057693D" w:rsidP="0057693D">
      <w:r>
        <w:t>Voordelen collegeplan:</w:t>
      </w:r>
      <w:bookmarkStart w:id="0" w:name="_GoBack"/>
      <w:bookmarkEnd w:id="0"/>
    </w:p>
    <w:p w:rsidR="0057693D" w:rsidRDefault="0057693D" w:rsidP="0057693D">
      <w:pPr>
        <w:pStyle w:val="Lijstalinea"/>
        <w:numPr>
          <w:ilvl w:val="0"/>
          <w:numId w:val="3"/>
        </w:numPr>
      </w:pPr>
      <w:r>
        <w:t xml:space="preserve">Groene herinrichting </w:t>
      </w:r>
      <w:proofErr w:type="spellStart"/>
      <w:r>
        <w:t>Oosterhamrikkade</w:t>
      </w:r>
      <w:proofErr w:type="spellEnd"/>
      <w:r>
        <w:t>/kanaal (kan anders natuurlijk ook)</w:t>
      </w:r>
    </w:p>
    <w:p w:rsidR="0057693D" w:rsidRDefault="0057693D" w:rsidP="0057693D">
      <w:pPr>
        <w:pStyle w:val="Lijstalinea"/>
        <w:numPr>
          <w:ilvl w:val="0"/>
          <w:numId w:val="3"/>
        </w:numPr>
      </w:pPr>
      <w:r>
        <w:t>Daling verkeersdruk Damsterdiep/</w:t>
      </w:r>
      <w:proofErr w:type="spellStart"/>
      <w:r>
        <w:t>PetrusCampersingel</w:t>
      </w:r>
      <w:proofErr w:type="spellEnd"/>
      <w:r>
        <w:t>/Europaweg</w:t>
      </w:r>
    </w:p>
    <w:p w:rsidR="002A5AF0" w:rsidRDefault="002A5AF0">
      <w:pPr>
        <w:rPr>
          <w:b/>
        </w:rPr>
      </w:pPr>
    </w:p>
    <w:p w:rsidR="006E371F" w:rsidRDefault="00285915">
      <w:pPr>
        <w:rPr>
          <w:b/>
        </w:rPr>
      </w:pPr>
      <w:r w:rsidRPr="0057693D">
        <w:rPr>
          <w:b/>
        </w:rPr>
        <w:lastRenderedPageBreak/>
        <w:t>Alternatief: knip</w:t>
      </w:r>
    </w:p>
    <w:p w:rsidR="002A5AF0" w:rsidRPr="002A5AF0" w:rsidRDefault="002A5AF0" w:rsidP="002A5AF0">
      <w:pPr>
        <w:pStyle w:val="Geenafstand"/>
        <w:rPr>
          <w:b/>
        </w:rPr>
      </w:pPr>
      <w:r w:rsidRPr="002A5AF0">
        <w:rPr>
          <w:b/>
        </w:rPr>
        <w:t>Doel:</w:t>
      </w:r>
    </w:p>
    <w:p w:rsidR="002A5AF0" w:rsidRDefault="002A5AF0" w:rsidP="002A5AF0">
      <w:pPr>
        <w:pStyle w:val="Geenafstand"/>
        <w:numPr>
          <w:ilvl w:val="0"/>
          <w:numId w:val="3"/>
        </w:numPr>
      </w:pPr>
      <w:r>
        <w:t>Verminderen verkeersdruk op de route Damsterdiep-Eikenlaan</w:t>
      </w:r>
    </w:p>
    <w:p w:rsidR="002A5AF0" w:rsidRDefault="002A5AF0" w:rsidP="002A5AF0">
      <w:pPr>
        <w:pStyle w:val="Geenafstand"/>
        <w:numPr>
          <w:ilvl w:val="0"/>
          <w:numId w:val="3"/>
        </w:numPr>
      </w:pPr>
      <w:r>
        <w:t>Vrijhouden van Professorenbuurt-Oosterpark wijkvreemd autoverkeer</w:t>
      </w:r>
    </w:p>
    <w:p w:rsidR="002A5AF0" w:rsidRDefault="002A5AF0" w:rsidP="002A5AF0">
      <w:pPr>
        <w:pStyle w:val="Geenafstand"/>
        <w:numPr>
          <w:ilvl w:val="0"/>
          <w:numId w:val="3"/>
        </w:numPr>
      </w:pPr>
      <w:r>
        <w:t>Autoluw houden Oosterhamriktrace</w:t>
      </w:r>
    </w:p>
    <w:p w:rsidR="002A5AF0" w:rsidRDefault="002A5AF0" w:rsidP="002A5AF0">
      <w:pPr>
        <w:pStyle w:val="Geenafstand"/>
        <w:numPr>
          <w:ilvl w:val="0"/>
          <w:numId w:val="3"/>
        </w:numPr>
      </w:pPr>
      <w:r>
        <w:t xml:space="preserve">Verminderen wijkvreemd parkeren in </w:t>
      </w:r>
      <w:proofErr w:type="spellStart"/>
      <w:r>
        <w:t>Profesorenbuurt</w:t>
      </w:r>
      <w:proofErr w:type="spellEnd"/>
      <w:r>
        <w:t xml:space="preserve"> en Oosterpark</w:t>
      </w:r>
    </w:p>
    <w:p w:rsidR="002A5AF0" w:rsidRPr="00D56C1E" w:rsidRDefault="002A5AF0" w:rsidP="00D56C1E">
      <w:pPr>
        <w:pStyle w:val="Geenafstand"/>
        <w:rPr>
          <w:b/>
        </w:rPr>
      </w:pPr>
      <w:r w:rsidRPr="00D56C1E">
        <w:rPr>
          <w:b/>
        </w:rPr>
        <w:t>Opzet:</w:t>
      </w:r>
    </w:p>
    <w:p w:rsidR="0057693D" w:rsidRDefault="0057693D" w:rsidP="00D56C1E">
      <w:pPr>
        <w:pStyle w:val="Geenafstand"/>
        <w:numPr>
          <w:ilvl w:val="0"/>
          <w:numId w:val="3"/>
        </w:numPr>
      </w:pPr>
      <w:r>
        <w:t>Doorgaand verkeer wordt naar de ring gedwongen</w:t>
      </w:r>
    </w:p>
    <w:p w:rsidR="0057693D" w:rsidRDefault="0057693D" w:rsidP="00D56C1E">
      <w:pPr>
        <w:pStyle w:val="Geenafstand"/>
        <w:numPr>
          <w:ilvl w:val="0"/>
          <w:numId w:val="3"/>
        </w:numPr>
      </w:pPr>
      <w:r>
        <w:t>(tussen-)wijkverkeer Profe</w:t>
      </w:r>
      <w:r w:rsidR="00536299">
        <w:t xml:space="preserve">ssorenbuurt en Oosterpark blijft </w:t>
      </w:r>
      <w:r>
        <w:t>mogelijk</w:t>
      </w:r>
      <w:r w:rsidR="00536299">
        <w:t xml:space="preserve"> via de Oliemuldersbrug</w:t>
      </w:r>
    </w:p>
    <w:p w:rsidR="00536299" w:rsidRDefault="00536299" w:rsidP="00D56C1E">
      <w:pPr>
        <w:pStyle w:val="Geenafstand"/>
        <w:numPr>
          <w:ilvl w:val="0"/>
          <w:numId w:val="3"/>
        </w:numPr>
      </w:pPr>
      <w:r>
        <w:t xml:space="preserve">Winkelcentrum Wielewaalplein blijft zowel vanuit de Oosterpark als de </w:t>
      </w:r>
      <w:proofErr w:type="spellStart"/>
      <w:r>
        <w:t>Profesorenbuurt</w:t>
      </w:r>
      <w:proofErr w:type="spellEnd"/>
      <w:r>
        <w:t xml:space="preserve"> bereikbaar</w:t>
      </w:r>
    </w:p>
    <w:p w:rsidR="0057693D" w:rsidRDefault="002A5AF0" w:rsidP="00D56C1E">
      <w:pPr>
        <w:pStyle w:val="Geenafstand"/>
        <w:numPr>
          <w:ilvl w:val="0"/>
          <w:numId w:val="3"/>
        </w:numPr>
      </w:pPr>
      <w:r>
        <w:t>UMCG- en Damsterdiep parkeergarage</w:t>
      </w:r>
      <w:r w:rsidR="0057693D">
        <w:t xml:space="preserve"> goed bereikbaar via de </w:t>
      </w:r>
      <w:r>
        <w:t>zuid route</w:t>
      </w:r>
      <w:r w:rsidR="0057693D">
        <w:t xml:space="preserve"> en</w:t>
      </w:r>
      <w:r w:rsidR="00536299">
        <w:t xml:space="preserve"> </w:t>
      </w:r>
      <w:r>
        <w:t xml:space="preserve">Boterdiep </w:t>
      </w:r>
      <w:r w:rsidR="00B42061">
        <w:t>via</w:t>
      </w:r>
      <w:r w:rsidR="0057693D">
        <w:t xml:space="preserve"> de zuid</w:t>
      </w:r>
      <w:r>
        <w:t xml:space="preserve"> route</w:t>
      </w:r>
    </w:p>
    <w:p w:rsidR="0057693D" w:rsidRDefault="0057693D" w:rsidP="00D56C1E">
      <w:pPr>
        <w:pStyle w:val="Geenafstand"/>
        <w:numPr>
          <w:ilvl w:val="0"/>
          <w:numId w:val="3"/>
        </w:numPr>
      </w:pPr>
      <w:r>
        <w:t>Wijkverkeerscirculatieplan voor Profesoren buurt en voor Oosterpark</w:t>
      </w:r>
    </w:p>
    <w:p w:rsidR="002A5AF0" w:rsidRDefault="002A5AF0" w:rsidP="00D56C1E">
      <w:pPr>
        <w:pStyle w:val="Geenafstand"/>
        <w:numPr>
          <w:ilvl w:val="0"/>
          <w:numId w:val="3"/>
        </w:numPr>
      </w:pPr>
      <w:r>
        <w:t>Aanleg op- en afrit bij de Iepenlaan</w:t>
      </w:r>
    </w:p>
    <w:p w:rsidR="00B42061" w:rsidRDefault="00B42061" w:rsidP="00D56C1E">
      <w:pPr>
        <w:pStyle w:val="Geenafstand"/>
        <w:numPr>
          <w:ilvl w:val="0"/>
          <w:numId w:val="3"/>
        </w:numPr>
      </w:pPr>
      <w:r>
        <w:t xml:space="preserve">Vrije busbaan </w:t>
      </w:r>
      <w:proofErr w:type="spellStart"/>
      <w:r>
        <w:t>Kardinge</w:t>
      </w:r>
      <w:proofErr w:type="spellEnd"/>
      <w:r>
        <w:t>-UMCG blijft in takt</w:t>
      </w:r>
    </w:p>
    <w:p w:rsidR="0057693D" w:rsidRPr="00D56C1E" w:rsidRDefault="002A5AF0" w:rsidP="00D56C1E">
      <w:pPr>
        <w:pStyle w:val="Geenafstand"/>
        <w:rPr>
          <w:b/>
        </w:rPr>
      </w:pPr>
      <w:r w:rsidRPr="00D56C1E">
        <w:rPr>
          <w:b/>
        </w:rPr>
        <w:t>Hoe:</w:t>
      </w:r>
    </w:p>
    <w:p w:rsidR="00285915" w:rsidRDefault="00285915" w:rsidP="00285915">
      <w:pPr>
        <w:pStyle w:val="Lijstalinea"/>
        <w:numPr>
          <w:ilvl w:val="0"/>
          <w:numId w:val="1"/>
        </w:numPr>
      </w:pPr>
      <w:r>
        <w:t xml:space="preserve">Knip Kapteynlaan/Petrus Campersingel: </w:t>
      </w:r>
    </w:p>
    <w:p w:rsidR="00285915" w:rsidRDefault="00285915" w:rsidP="00285915">
      <w:pPr>
        <w:pStyle w:val="Lijstalinea"/>
        <w:numPr>
          <w:ilvl w:val="1"/>
          <w:numId w:val="1"/>
        </w:numPr>
      </w:pPr>
      <w:r>
        <w:t>UMCG zuid bereikbaar via Europaweg/Damsterdiep (parkeergarage UMCG/Damsterdiep)</w:t>
      </w:r>
    </w:p>
    <w:p w:rsidR="00285915" w:rsidRDefault="00285915" w:rsidP="00285915">
      <w:pPr>
        <w:pStyle w:val="Lijstalinea"/>
        <w:numPr>
          <w:ilvl w:val="1"/>
          <w:numId w:val="1"/>
        </w:numPr>
      </w:pPr>
      <w:r>
        <w:t>UMCG noord bereikbaar via Kapteynlaan (parkeergarage Boterdiep)</w:t>
      </w:r>
    </w:p>
    <w:p w:rsidR="00285915" w:rsidRDefault="00285915" w:rsidP="00285915">
      <w:pPr>
        <w:pStyle w:val="Lijstalinea"/>
        <w:numPr>
          <w:ilvl w:val="1"/>
          <w:numId w:val="1"/>
        </w:numPr>
      </w:pPr>
      <w:r>
        <w:t>Wielewaalplein via west: via Petrus Campersingel</w:t>
      </w:r>
    </w:p>
    <w:p w:rsidR="00285915" w:rsidRDefault="00285915" w:rsidP="00285915">
      <w:pPr>
        <w:pStyle w:val="Lijstalinea"/>
        <w:numPr>
          <w:ilvl w:val="1"/>
          <w:numId w:val="1"/>
        </w:numPr>
      </w:pPr>
      <w:r>
        <w:t>Wielewaal</w:t>
      </w:r>
      <w:r w:rsidR="0057693D">
        <w:t xml:space="preserve">plein via oost: via </w:t>
      </w:r>
      <w:proofErr w:type="spellStart"/>
      <w:r w:rsidR="0057693D">
        <w:t>Oosterhamri</w:t>
      </w:r>
      <w:r>
        <w:t>kkade</w:t>
      </w:r>
      <w:proofErr w:type="spellEnd"/>
    </w:p>
    <w:p w:rsidR="00285915" w:rsidRDefault="00285915" w:rsidP="00285915">
      <w:pPr>
        <w:pStyle w:val="Lijstalinea"/>
        <w:numPr>
          <w:ilvl w:val="0"/>
          <w:numId w:val="1"/>
        </w:numPr>
      </w:pPr>
      <w:r>
        <w:t>Knip Oostersingel:</w:t>
      </w:r>
    </w:p>
    <w:p w:rsidR="00285915" w:rsidRDefault="00285915" w:rsidP="00285915">
      <w:pPr>
        <w:pStyle w:val="Lijstalinea"/>
        <w:numPr>
          <w:ilvl w:val="1"/>
          <w:numId w:val="1"/>
        </w:numPr>
      </w:pPr>
      <w:r>
        <w:t>UMCG noord bereikbaar via WA Scholtenstraat (parkeer garage Boterdiep)</w:t>
      </w:r>
    </w:p>
    <w:p w:rsidR="00285915" w:rsidRDefault="00285915" w:rsidP="00285915">
      <w:pPr>
        <w:pStyle w:val="Lijstalinea"/>
        <w:numPr>
          <w:ilvl w:val="1"/>
          <w:numId w:val="1"/>
        </w:numPr>
      </w:pPr>
      <w:r>
        <w:t>UMCG zuid bereikbaar via Turfsingel/Damsterdiep of Walstraat (parkeergarage Damsterdiep/UMCG)</w:t>
      </w:r>
    </w:p>
    <w:p w:rsidR="00285915" w:rsidRDefault="00D56C1E" w:rsidP="00285915">
      <w:pPr>
        <w:pStyle w:val="Lijstalinea"/>
        <w:numPr>
          <w:ilvl w:val="0"/>
          <w:numId w:val="1"/>
        </w:numPr>
      </w:pPr>
      <w:r>
        <w:t>Extra op/afrit bij Iepenlaan</w:t>
      </w:r>
    </w:p>
    <w:p w:rsidR="00FA478A" w:rsidRPr="00D56C1E" w:rsidRDefault="00FA478A" w:rsidP="00D56C1E">
      <w:pPr>
        <w:pStyle w:val="Geenafstand"/>
        <w:rPr>
          <w:b/>
        </w:rPr>
      </w:pPr>
      <w:r w:rsidRPr="00D56C1E">
        <w:rPr>
          <w:b/>
        </w:rPr>
        <w:t>Soorten verkeer:</w:t>
      </w:r>
    </w:p>
    <w:p w:rsidR="0034444A" w:rsidRDefault="0034444A" w:rsidP="0034444A">
      <w:r>
        <w:t>Doorgaand verkeer Eikenlaan-Damsterdiep:</w:t>
      </w:r>
    </w:p>
    <w:p w:rsidR="00536299" w:rsidRDefault="0034444A" w:rsidP="0034444A">
      <w:pPr>
        <w:pStyle w:val="Lijstalinea"/>
        <w:numPr>
          <w:ilvl w:val="0"/>
          <w:numId w:val="2"/>
        </w:numPr>
      </w:pPr>
      <w:r>
        <w:t>Via noordelijke</w:t>
      </w:r>
      <w:r w:rsidR="002A5AF0">
        <w:t xml:space="preserve"> ring: oprit Iepenlaan en </w:t>
      </w:r>
      <w:proofErr w:type="spellStart"/>
      <w:r w:rsidR="002A5AF0">
        <w:t>Bedu</w:t>
      </w:r>
      <w:r w:rsidR="00536299">
        <w:t>merweg</w:t>
      </w:r>
      <w:proofErr w:type="spellEnd"/>
    </w:p>
    <w:p w:rsidR="0034444A" w:rsidRDefault="00536299" w:rsidP="0034444A">
      <w:pPr>
        <w:pStyle w:val="Lijstalinea"/>
        <w:numPr>
          <w:ilvl w:val="0"/>
          <w:numId w:val="2"/>
        </w:numPr>
      </w:pPr>
      <w:r>
        <w:t>O</w:t>
      </w:r>
      <w:r w:rsidR="0034444A">
        <w:t>ostelijke ringweg</w:t>
      </w:r>
      <w:r>
        <w:t xml:space="preserve"> via de zuidelijke ring of Damsterdiep</w:t>
      </w:r>
    </w:p>
    <w:p w:rsidR="0034444A" w:rsidRDefault="0034444A" w:rsidP="0034444A">
      <w:r>
        <w:t>Wijkverkeer:</w:t>
      </w:r>
    </w:p>
    <w:p w:rsidR="0034444A" w:rsidRDefault="0034444A" w:rsidP="0034444A">
      <w:pPr>
        <w:pStyle w:val="Lijstalinea"/>
        <w:numPr>
          <w:ilvl w:val="0"/>
          <w:numId w:val="2"/>
        </w:numPr>
      </w:pPr>
      <w:r>
        <w:t>Professoren buurt via Kapteynlaan/Korreweg</w:t>
      </w:r>
    </w:p>
    <w:p w:rsidR="0034444A" w:rsidRDefault="0034444A" w:rsidP="0034444A">
      <w:pPr>
        <w:pStyle w:val="Lijstalinea"/>
        <w:numPr>
          <w:ilvl w:val="0"/>
          <w:numId w:val="2"/>
        </w:numPr>
      </w:pPr>
      <w:r>
        <w:t>Oosterpark via P</w:t>
      </w:r>
      <w:r w:rsidR="00B42061">
        <w:t>etr</w:t>
      </w:r>
      <w:r>
        <w:t>us Campersingel/Damsterdiep</w:t>
      </w:r>
    </w:p>
    <w:p w:rsidR="0034444A" w:rsidRDefault="0034444A" w:rsidP="0034444A">
      <w:pPr>
        <w:pStyle w:val="Lijstalinea"/>
        <w:numPr>
          <w:ilvl w:val="0"/>
          <w:numId w:val="2"/>
        </w:numPr>
      </w:pPr>
      <w:r>
        <w:t>Wielwaalplein blijft voor beid</w:t>
      </w:r>
      <w:r w:rsidR="002A5AF0">
        <w:t>e</w:t>
      </w:r>
      <w:r>
        <w:t xml:space="preserve"> buurten bereikbaar</w:t>
      </w:r>
    </w:p>
    <w:p w:rsidR="0034444A" w:rsidRDefault="0034444A" w:rsidP="0034444A">
      <w:pPr>
        <w:pStyle w:val="Lijstalinea"/>
        <w:numPr>
          <w:ilvl w:val="0"/>
          <w:numId w:val="2"/>
        </w:numPr>
      </w:pPr>
      <w:r>
        <w:t xml:space="preserve">Brug Oliemuldersweg voor </w:t>
      </w:r>
      <w:proofErr w:type="spellStart"/>
      <w:r>
        <w:t>tussenwijks</w:t>
      </w:r>
      <w:proofErr w:type="spellEnd"/>
      <w:r>
        <w:t xml:space="preserve"> verkeer</w:t>
      </w:r>
    </w:p>
    <w:p w:rsidR="0034444A" w:rsidRDefault="002A5AF0" w:rsidP="00D56C1E">
      <w:pPr>
        <w:pStyle w:val="Geenafstand"/>
      </w:pPr>
      <w:r>
        <w:t xml:space="preserve">Bestemmingsverkeer </w:t>
      </w:r>
      <w:r w:rsidR="0034444A">
        <w:t>UMCG:</w:t>
      </w:r>
    </w:p>
    <w:p w:rsidR="00D56C1E" w:rsidRDefault="00D56C1E" w:rsidP="00D56C1E">
      <w:pPr>
        <w:pStyle w:val="Lijstalinea"/>
        <w:numPr>
          <w:ilvl w:val="0"/>
          <w:numId w:val="2"/>
        </w:numPr>
      </w:pPr>
      <w:r>
        <w:t xml:space="preserve">Verbeteren P+R </w:t>
      </w:r>
      <w:proofErr w:type="spellStart"/>
      <w:r>
        <w:t>Kardinge</w:t>
      </w:r>
      <w:proofErr w:type="spellEnd"/>
    </w:p>
    <w:p w:rsidR="00D56C1E" w:rsidRDefault="00D56C1E" w:rsidP="00D56C1E">
      <w:pPr>
        <w:pStyle w:val="Lijstalinea"/>
        <w:numPr>
          <w:ilvl w:val="0"/>
          <w:numId w:val="2"/>
        </w:numPr>
      </w:pPr>
      <w:r>
        <w:t>Eventueel goederenverkeer over de busbaan</w:t>
      </w:r>
    </w:p>
    <w:p w:rsidR="0034444A" w:rsidRDefault="0034444A" w:rsidP="0034444A">
      <w:pPr>
        <w:pStyle w:val="Lijstalinea"/>
        <w:numPr>
          <w:ilvl w:val="0"/>
          <w:numId w:val="2"/>
        </w:numPr>
      </w:pPr>
      <w:r>
        <w:t xml:space="preserve">Noord: via </w:t>
      </w:r>
      <w:proofErr w:type="spellStart"/>
      <w:r>
        <w:t>Vrydemalaan</w:t>
      </w:r>
      <w:proofErr w:type="spellEnd"/>
      <w:r>
        <w:t xml:space="preserve"> over Kapteynlaan en WA Scholtenstraat</w:t>
      </w:r>
      <w:r w:rsidR="00536299">
        <w:t>. Parkeergarage Boterdiep</w:t>
      </w:r>
    </w:p>
    <w:p w:rsidR="0034444A" w:rsidRDefault="0034444A" w:rsidP="0034444A">
      <w:pPr>
        <w:pStyle w:val="Lijstalinea"/>
        <w:numPr>
          <w:ilvl w:val="0"/>
          <w:numId w:val="2"/>
        </w:numPr>
      </w:pPr>
      <w:r>
        <w:t>Zuid: over Petrus Campussingel via Damsterdiep en Europaweg</w:t>
      </w:r>
      <w:r w:rsidR="00536299">
        <w:t>. Parkeergarage UMCG of Damsterdiep</w:t>
      </w:r>
    </w:p>
    <w:sectPr w:rsidR="0034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CA"/>
    <w:multiLevelType w:val="hybridMultilevel"/>
    <w:tmpl w:val="9F4EF952"/>
    <w:lvl w:ilvl="0" w:tplc="FE78CFA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4D240E1"/>
    <w:multiLevelType w:val="hybridMultilevel"/>
    <w:tmpl w:val="7DFCBB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6E8"/>
    <w:multiLevelType w:val="hybridMultilevel"/>
    <w:tmpl w:val="C7B60ED0"/>
    <w:lvl w:ilvl="0" w:tplc="3ADC62C6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EE"/>
    <w:rsid w:val="00285915"/>
    <w:rsid w:val="002A5AF0"/>
    <w:rsid w:val="0034444A"/>
    <w:rsid w:val="003C6695"/>
    <w:rsid w:val="00402C70"/>
    <w:rsid w:val="00536299"/>
    <w:rsid w:val="0057693D"/>
    <w:rsid w:val="0062371C"/>
    <w:rsid w:val="006E371F"/>
    <w:rsid w:val="00800728"/>
    <w:rsid w:val="00B42061"/>
    <w:rsid w:val="00C63EEE"/>
    <w:rsid w:val="00D56C1E"/>
    <w:rsid w:val="00D67A92"/>
    <w:rsid w:val="00F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E134"/>
  <w15:chartTrackingRefBased/>
  <w15:docId w15:val="{A64C9883-C9A9-4BE4-B76D-24AD018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85915"/>
    <w:pPr>
      <w:ind w:left="720"/>
      <w:contextualSpacing/>
    </w:pPr>
  </w:style>
  <w:style w:type="paragraph" w:styleId="Geenafstand">
    <w:name w:val="No Spacing"/>
    <w:uiPriority w:val="1"/>
    <w:qFormat/>
    <w:rsid w:val="002A5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Koks</dc:creator>
  <cp:keywords/>
  <dc:description/>
  <cp:lastModifiedBy>Wim Koks</cp:lastModifiedBy>
  <cp:revision>6</cp:revision>
  <dcterms:created xsi:type="dcterms:W3CDTF">2016-11-03T09:42:00Z</dcterms:created>
  <dcterms:modified xsi:type="dcterms:W3CDTF">2016-12-08T13:00:00Z</dcterms:modified>
</cp:coreProperties>
</file>